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9e0c" w14:textId="3509e0c">
      <w:pPr>
        <w:pStyle w:val="TitleStyle"/>
        <w15:collapsed w:val="false"/>
      </w:pPr>
      <w:r>
        <w:t>Wymagania wobec szkół i placówek.</w:t>
      </w:r>
    </w:p>
    <w:p>
      <w:pPr>
        <w:pStyle w:val="NormalStyle"/>
      </w:pPr>
      <w:r>
        <w:t>Dz.U.2017.1611 z dnia 2017.08.29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29 sierpnia 2017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września 2017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11 sierpnia 2017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wymagań wobec szkół i placówek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2017 r. poz. 59 i 949) zarządza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określa, w odniesieniu do różnych typów szkół i rodzajów placówek, wymagania wobec publicznych szkół i placówek dotyczące realizacji niezbędnych działań,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Wymagania, o których mowa w § 1, stanowią załącznik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1 września 2017 r.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WYMAGANIA WOBEC SZKÓŁ I PLACÓWEK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17 listopada 2015 r. w sprawie szczegółowego zakresu działania Ministra Edukacji Narodowej (Dz. U. poz. 1903).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6 sierpnia 2015 r. w sprawie wymagań wobec szkół i placówek (Dz. U. poz. 1214), które traci moc z dniem wejścia w życie niniejszego rozporządzenia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Przepisy wprowadzające ustawę - Prawo oświatowe (Dz. U. z 2017 r. poz. 60 i 949).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