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C0" w:rsidRPr="007D1E9B" w:rsidRDefault="008763B4">
      <w:pPr>
        <w:pStyle w:val="NormalStyle"/>
        <w:rPr>
          <w:sz w:val="24"/>
          <w:szCs w:val="24"/>
        </w:rPr>
      </w:pPr>
      <w:r w:rsidRPr="007D1E9B">
        <w:rPr>
          <w:sz w:val="24"/>
          <w:szCs w:val="24"/>
        </w:rPr>
        <w:t>Dz.U.2017.610 z dnia 2017.03.21</w:t>
      </w:r>
    </w:p>
    <w:p w:rsidR="00A355C0" w:rsidRPr="007D1E9B" w:rsidRDefault="008763B4">
      <w:pPr>
        <w:pStyle w:val="NormalStyle"/>
        <w:rPr>
          <w:sz w:val="24"/>
          <w:szCs w:val="24"/>
        </w:rPr>
      </w:pPr>
      <w:r w:rsidRPr="007D1E9B">
        <w:rPr>
          <w:sz w:val="24"/>
          <w:szCs w:val="24"/>
        </w:rPr>
        <w:t>Status: Akt obowiązujący</w:t>
      </w:r>
    </w:p>
    <w:p w:rsidR="00A355C0" w:rsidRPr="007D1E9B" w:rsidRDefault="008763B4">
      <w:pPr>
        <w:pStyle w:val="NormalStyle"/>
        <w:rPr>
          <w:sz w:val="24"/>
          <w:szCs w:val="24"/>
        </w:rPr>
      </w:pPr>
      <w:r w:rsidRPr="007D1E9B">
        <w:rPr>
          <w:sz w:val="24"/>
          <w:szCs w:val="24"/>
        </w:rPr>
        <w:t xml:space="preserve">Wersja od: 21 marca 2017 </w:t>
      </w:r>
      <w:proofErr w:type="spellStart"/>
      <w:r w:rsidRPr="007D1E9B">
        <w:rPr>
          <w:sz w:val="24"/>
          <w:szCs w:val="24"/>
        </w:rPr>
        <w:t>r</w:t>
      </w:r>
      <w:proofErr w:type="spellEnd"/>
      <w:r w:rsidRPr="007D1E9B">
        <w:rPr>
          <w:sz w:val="24"/>
          <w:szCs w:val="24"/>
        </w:rPr>
        <w:t>.</w:t>
      </w:r>
    </w:p>
    <w:p w:rsidR="00A355C0" w:rsidRPr="007D1E9B" w:rsidRDefault="008763B4">
      <w:pPr>
        <w:spacing w:before="146" w:after="0"/>
        <w:jc w:val="center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>ROZPORZĄDZENIE</w:t>
      </w:r>
    </w:p>
    <w:p w:rsidR="00A355C0" w:rsidRPr="007D1E9B" w:rsidRDefault="008763B4">
      <w:pPr>
        <w:spacing w:after="0"/>
        <w:jc w:val="center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MINISTRA EDUKACJI NARODOWEJ </w:t>
      </w:r>
      <w:r w:rsidRPr="007D1E9B">
        <w:rPr>
          <w:b/>
          <w:color w:val="000000"/>
          <w:sz w:val="24"/>
          <w:szCs w:val="24"/>
          <w:vertAlign w:val="superscript"/>
        </w:rPr>
        <w:t>1</w:t>
      </w:r>
      <w:r w:rsidRPr="007D1E9B">
        <w:rPr>
          <w:b/>
          <w:color w:val="000000"/>
          <w:sz w:val="24"/>
          <w:szCs w:val="24"/>
        </w:rPr>
        <w:t xml:space="preserve"> </w:t>
      </w:r>
    </w:p>
    <w:p w:rsidR="00A355C0" w:rsidRPr="007D1E9B" w:rsidRDefault="008763B4">
      <w:pPr>
        <w:spacing w:before="80" w:after="0"/>
        <w:jc w:val="center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z dnia 16 marca 2017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</w:t>
      </w:r>
    </w:p>
    <w:p w:rsidR="00A355C0" w:rsidRPr="007D1E9B" w:rsidRDefault="008763B4">
      <w:pPr>
        <w:spacing w:before="80" w:after="0"/>
        <w:jc w:val="center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>w sprawie przeprowadzania postępowania rekrutacyjnego oraz postępowania uzupełniającego do publicznych przedszkoli, szkół i placówek</w:t>
      </w:r>
    </w:p>
    <w:p w:rsidR="00A355C0" w:rsidRPr="007D1E9B" w:rsidRDefault="008763B4">
      <w:pPr>
        <w:spacing w:before="320" w:after="320"/>
        <w:jc w:val="center"/>
        <w:rPr>
          <w:sz w:val="24"/>
          <w:szCs w:val="24"/>
        </w:rPr>
      </w:pPr>
      <w:r w:rsidRPr="007D1E9B">
        <w:rPr>
          <w:sz w:val="24"/>
          <w:szCs w:val="24"/>
        </w:rPr>
        <w:t xml:space="preserve">(Dz. U. z 2017 </w:t>
      </w:r>
      <w:proofErr w:type="spellStart"/>
      <w:r w:rsidRPr="007D1E9B">
        <w:rPr>
          <w:sz w:val="24"/>
          <w:szCs w:val="24"/>
        </w:rPr>
        <w:t>r</w:t>
      </w:r>
      <w:proofErr w:type="spellEnd"/>
      <w:r w:rsidRPr="007D1E9B">
        <w:rPr>
          <w:sz w:val="24"/>
          <w:szCs w:val="24"/>
        </w:rPr>
        <w:t>. poz. 610.)</w:t>
      </w:r>
    </w:p>
    <w:p w:rsidR="00A355C0" w:rsidRPr="007D1E9B" w:rsidRDefault="008763B4">
      <w:pPr>
        <w:spacing w:before="80" w:after="240"/>
        <w:jc w:val="center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Na podstawie </w:t>
      </w:r>
      <w:r w:rsidRPr="007D1E9B">
        <w:rPr>
          <w:color w:val="1B1B1B"/>
          <w:sz w:val="24"/>
          <w:szCs w:val="24"/>
        </w:rPr>
        <w:t>art. 162</w:t>
      </w:r>
      <w:r w:rsidRPr="007D1E9B">
        <w:rPr>
          <w:color w:val="000000"/>
          <w:sz w:val="24"/>
          <w:szCs w:val="24"/>
        </w:rPr>
        <w:t xml:space="preserve"> ustawy z dnia 14 grudnia 2016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- Prawo oświato</w:t>
      </w:r>
      <w:r w:rsidRPr="007D1E9B">
        <w:rPr>
          <w:color w:val="000000"/>
          <w:sz w:val="24"/>
          <w:szCs w:val="24"/>
        </w:rPr>
        <w:t xml:space="preserve">we (Dz. U. z 2017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poz. 59) zarządza się, co następuje: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1.  </w:t>
      </w:r>
      <w:r w:rsidRPr="007D1E9B">
        <w:rPr>
          <w:color w:val="000000"/>
          <w:sz w:val="24"/>
          <w:szCs w:val="24"/>
        </w:rPr>
        <w:t>Rozporządzenie określa: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1)  sposób przeliczania na punkty poszczególnych kryteriów, o których mowa w </w:t>
      </w:r>
      <w:r w:rsidRPr="007D1E9B">
        <w:rPr>
          <w:color w:val="1B1B1B"/>
          <w:sz w:val="24"/>
          <w:szCs w:val="24"/>
        </w:rPr>
        <w:t>art. 134 ust. 2 pkt 1-4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135 ust. 4 pkt 1-3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137 ust. 6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138 ust. 4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</w:t>
      </w:r>
      <w:r w:rsidRPr="007D1E9B">
        <w:rPr>
          <w:color w:val="1B1B1B"/>
          <w:sz w:val="24"/>
          <w:szCs w:val="24"/>
        </w:rPr>
        <w:t>39 ust. 2 pkt 2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3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140 ust. 3 pkt 1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3-5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143 ust. 3</w:t>
      </w:r>
      <w:r w:rsidRPr="007D1E9B">
        <w:rPr>
          <w:color w:val="000000"/>
          <w:sz w:val="24"/>
          <w:szCs w:val="24"/>
        </w:rPr>
        <w:t xml:space="preserve"> ustawy z dnia 14 grudnia 2016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- Prawo oświatowe;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2)  sposób ustalania punktacji w przypadku osób zwolnionych z obowiązku przystąpienia odpowiednio do egzaminu ósmoklasisty lub do danego </w:t>
      </w:r>
      <w:r w:rsidRPr="007D1E9B">
        <w:rPr>
          <w:color w:val="000000"/>
          <w:sz w:val="24"/>
          <w:szCs w:val="24"/>
        </w:rPr>
        <w:t>przedmiotu objętego egzaminem ósmoklasisty;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3)  skład i szczegółowe zadania komisji rekrutacyjnej, o której mowa w </w:t>
      </w:r>
      <w:r w:rsidRPr="007D1E9B">
        <w:rPr>
          <w:color w:val="1B1B1B"/>
          <w:sz w:val="24"/>
          <w:szCs w:val="24"/>
        </w:rPr>
        <w:t>art. 157</w:t>
      </w:r>
      <w:r w:rsidRPr="007D1E9B">
        <w:rPr>
          <w:color w:val="000000"/>
          <w:sz w:val="24"/>
          <w:szCs w:val="24"/>
        </w:rPr>
        <w:t xml:space="preserve"> ustawy z dnia 14 grudnia 2016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- Prawo oświatowe, oraz szczegółowy tryb przeprowadzania postępowania rekrutacyjnego i postępowania</w:t>
      </w:r>
      <w:r w:rsidRPr="007D1E9B">
        <w:rPr>
          <w:color w:val="000000"/>
          <w:sz w:val="24"/>
          <w:szCs w:val="24"/>
        </w:rPr>
        <w:t xml:space="preserve"> uzupełniającego.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2.  </w:t>
      </w:r>
      <w:r w:rsidRPr="007D1E9B">
        <w:rPr>
          <w:color w:val="000000"/>
          <w:sz w:val="24"/>
          <w:szCs w:val="24"/>
        </w:rPr>
        <w:t>Ilekroć w rozporządzeniu jest mowa o: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1)  ustawie - Prawo oświatowe - należy przez to rozumieć </w:t>
      </w:r>
      <w:r w:rsidRPr="007D1E9B">
        <w:rPr>
          <w:color w:val="1B1B1B"/>
          <w:sz w:val="24"/>
          <w:szCs w:val="24"/>
        </w:rPr>
        <w:t>ustawę</w:t>
      </w:r>
      <w:r w:rsidRPr="007D1E9B">
        <w:rPr>
          <w:color w:val="000000"/>
          <w:sz w:val="24"/>
          <w:szCs w:val="24"/>
        </w:rPr>
        <w:t xml:space="preserve"> z dnia 14 grudnia 2016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- Prawo oświatowe;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2)  ustawie o systemie oświaty - należy przez to rozumieć </w:t>
      </w:r>
      <w:r w:rsidRPr="007D1E9B">
        <w:rPr>
          <w:color w:val="1B1B1B"/>
          <w:sz w:val="24"/>
          <w:szCs w:val="24"/>
        </w:rPr>
        <w:t>ustawę</w:t>
      </w:r>
      <w:r w:rsidRPr="007D1E9B">
        <w:rPr>
          <w:color w:val="000000"/>
          <w:sz w:val="24"/>
          <w:szCs w:val="24"/>
        </w:rPr>
        <w:t xml:space="preserve"> z dnia 7 września 1991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 xml:space="preserve">. o systemie oświaty (Dz. U. z 2016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 xml:space="preserve">. poz. 1943, 1954, 1985 i 2169 oraz z 2017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poz. 60);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3)  szkole - należy przez to rozumieć publiczne przedszkole, oddział przedszkolny w publicznej szkole podstawowej, publiczną inną formę wy</w:t>
      </w:r>
      <w:r w:rsidRPr="007D1E9B">
        <w:rPr>
          <w:color w:val="000000"/>
          <w:sz w:val="24"/>
          <w:szCs w:val="24"/>
        </w:rPr>
        <w:t xml:space="preserve">chowania przedszkolnego, publiczną szkołę lub publiczną placówkę, o której mowa w </w:t>
      </w:r>
      <w:r w:rsidRPr="007D1E9B">
        <w:rPr>
          <w:color w:val="1B1B1B"/>
          <w:sz w:val="24"/>
          <w:szCs w:val="24"/>
        </w:rPr>
        <w:t>art. 2 pkt 3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4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8</w:t>
      </w:r>
      <w:r w:rsidRPr="007D1E9B">
        <w:rPr>
          <w:color w:val="000000"/>
          <w:sz w:val="24"/>
          <w:szCs w:val="24"/>
        </w:rPr>
        <w:t xml:space="preserve"> ustawy - Prawo oświatowe;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4)  dyrektorze szkoły - należy przez to rozumieć również osobę kierującą inną formą wychowania przedszkolnego;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5)  świadectwie u</w:t>
      </w:r>
      <w:r w:rsidRPr="007D1E9B">
        <w:rPr>
          <w:color w:val="000000"/>
          <w:sz w:val="24"/>
          <w:szCs w:val="24"/>
        </w:rPr>
        <w:t>kończenia szkoły podstawowej - należy przez to rozumieć również świadectwo ukończenia szkoły stwierdzające zrealizowanie programu kształcenia ogólnego na poziomie klasy VIII szkoły podstawowej oraz świadectwo szkolne promocyjne lub świadectwo stwierdzające</w:t>
      </w:r>
      <w:r w:rsidRPr="007D1E9B">
        <w:rPr>
          <w:color w:val="000000"/>
          <w:sz w:val="24"/>
          <w:szCs w:val="24"/>
        </w:rPr>
        <w:t xml:space="preserve"> zrealizowanie programu kształcenia ogólnego na poziomie odpowiednio klasy VI lub VIII szkoły podstawowej, wydane przez szkołę artystyczną realizującą kształcenie ogólne w zakresie szkoły podstawowej;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lastRenderedPageBreak/>
        <w:t>6)  świadectwie promocyjnym do klasy VII szkoły podstaw</w:t>
      </w:r>
      <w:r w:rsidRPr="007D1E9B">
        <w:rPr>
          <w:color w:val="000000"/>
          <w:sz w:val="24"/>
          <w:szCs w:val="24"/>
        </w:rPr>
        <w:t>owej - należy przez to rozumieć również świadectwo szkolne promocyjne lub świadectwo stwierdzające zrealizowanie programu kształcenia ogólnego na poziomie klasy VI, wydane przez szkołę artystyczną realizującą kształcenie ogólne w zakresie szkoły podstawowe</w:t>
      </w:r>
      <w:r w:rsidRPr="007D1E9B">
        <w:rPr>
          <w:color w:val="000000"/>
          <w:sz w:val="24"/>
          <w:szCs w:val="24"/>
        </w:rPr>
        <w:t>j.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3.  </w:t>
      </w:r>
      <w:r w:rsidRPr="007D1E9B">
        <w:rPr>
          <w:color w:val="000000"/>
          <w:sz w:val="24"/>
          <w:szCs w:val="24"/>
        </w:rPr>
        <w:t xml:space="preserve">W przypadku przeliczania na punkty wyników egzaminu ósmoklasisty, o którym mowa w </w:t>
      </w:r>
      <w:r w:rsidRPr="007D1E9B">
        <w:rPr>
          <w:color w:val="1B1B1B"/>
          <w:sz w:val="24"/>
          <w:szCs w:val="24"/>
        </w:rPr>
        <w:t>art. 134 ust. 2 pkt 1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137 ust. 6 pkt 1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140 ust. 3 pkt 1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143 ust. 3 pkt 1</w:t>
      </w:r>
      <w:r w:rsidRPr="007D1E9B">
        <w:rPr>
          <w:color w:val="000000"/>
          <w:sz w:val="24"/>
          <w:szCs w:val="24"/>
        </w:rPr>
        <w:t xml:space="preserve"> ustawy - Prawo oświatowe: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1)  wynik przedstawiony w procentach z: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a)  </w:t>
      </w:r>
      <w:r w:rsidRPr="007D1E9B">
        <w:rPr>
          <w:color w:val="000000"/>
          <w:sz w:val="24"/>
          <w:szCs w:val="24"/>
        </w:rPr>
        <w:t>języka polskiego,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matematyki</w:t>
      </w:r>
    </w:p>
    <w:p w:rsidR="00A355C0" w:rsidRPr="007D1E9B" w:rsidRDefault="008763B4">
      <w:pPr>
        <w:spacing w:before="25" w:after="0"/>
        <w:ind w:left="373"/>
        <w:jc w:val="both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- mnoży się przez 0,3;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2)  wynik przedstawiony w procentach z: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a)  jednego przedmiotu do wyboru spośród przedmiotów, o których mowa w </w:t>
      </w:r>
      <w:r w:rsidRPr="007D1E9B">
        <w:rPr>
          <w:color w:val="1B1B1B"/>
          <w:sz w:val="24"/>
          <w:szCs w:val="24"/>
        </w:rPr>
        <w:t>art. 44zu ust. 3 pkt 4</w:t>
      </w:r>
      <w:r w:rsidRPr="007D1E9B">
        <w:rPr>
          <w:color w:val="000000"/>
          <w:sz w:val="24"/>
          <w:szCs w:val="24"/>
        </w:rPr>
        <w:t xml:space="preserve"> ustawy o systemie oświaty,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języka obcego nowożytnego</w:t>
      </w:r>
    </w:p>
    <w:p w:rsidR="00A355C0" w:rsidRPr="007D1E9B" w:rsidRDefault="008763B4">
      <w:pPr>
        <w:spacing w:before="25" w:after="0"/>
        <w:ind w:left="373"/>
        <w:jc w:val="both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- mnoży s</w:t>
      </w:r>
      <w:r w:rsidRPr="007D1E9B">
        <w:rPr>
          <w:color w:val="000000"/>
          <w:sz w:val="24"/>
          <w:szCs w:val="24"/>
        </w:rPr>
        <w:t>ię przez 0,2.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4.  </w:t>
      </w:r>
      <w:r w:rsidRPr="007D1E9B">
        <w:rPr>
          <w:color w:val="000000"/>
          <w:sz w:val="24"/>
          <w:szCs w:val="24"/>
        </w:rPr>
        <w:t xml:space="preserve">W przypadku przeliczania na punkty ocen z zajęć edukacyjnych, o których mowa w </w:t>
      </w:r>
      <w:r w:rsidRPr="007D1E9B">
        <w:rPr>
          <w:color w:val="1B1B1B"/>
          <w:sz w:val="24"/>
          <w:szCs w:val="24"/>
        </w:rPr>
        <w:t>art. 134 ust. 2 pkt 2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135 ust. 4 pkt 1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137 ust. 6 pkt 2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139 ust. 2 pkt 2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140 ust. 3 pkt 3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143 ust. 3 pkt 2</w:t>
      </w:r>
      <w:r w:rsidRPr="007D1E9B">
        <w:rPr>
          <w:color w:val="000000"/>
          <w:sz w:val="24"/>
          <w:szCs w:val="24"/>
        </w:rPr>
        <w:t xml:space="preserve"> ustawy - Prawo ośw</w:t>
      </w:r>
      <w:r w:rsidRPr="007D1E9B">
        <w:rPr>
          <w:color w:val="000000"/>
          <w:sz w:val="24"/>
          <w:szCs w:val="24"/>
        </w:rPr>
        <w:t>iatowe, wymienionych odpowiednio na świadectwie ukończenia szkoły podstawowej, świadectwie promocyjnym do klasy VII szkoły podstawowej lub świadectwie ukończenia branżowej szkoły I stopnia, za oceny wyrażone w stopniu: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1)  celującym - przyznaje się po 18 p</w:t>
      </w:r>
      <w:r w:rsidRPr="007D1E9B">
        <w:rPr>
          <w:color w:val="000000"/>
          <w:sz w:val="24"/>
          <w:szCs w:val="24"/>
        </w:rPr>
        <w:t>unktów;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2)  bardzo dobrym - przyznaje się po 17 punktów;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3)  dobrym - przyznaje się po 14 punktów;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4)  dostatecznym - przyznaje się po 8 punktów;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5)  dopuszczającym - przyznaje się po 2 punkty.</w:t>
      </w:r>
    </w:p>
    <w:p w:rsidR="00A355C0" w:rsidRPr="007D1E9B" w:rsidRDefault="008763B4">
      <w:pPr>
        <w:spacing w:before="26" w:after="24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5.  </w:t>
      </w:r>
      <w:r w:rsidRPr="007D1E9B">
        <w:rPr>
          <w:color w:val="000000"/>
          <w:sz w:val="24"/>
          <w:szCs w:val="24"/>
        </w:rPr>
        <w:t>Za świadectwo ukończenia szkoły podstawowej z wyróżnien</w:t>
      </w:r>
      <w:r w:rsidRPr="007D1E9B">
        <w:rPr>
          <w:color w:val="000000"/>
          <w:sz w:val="24"/>
          <w:szCs w:val="24"/>
        </w:rPr>
        <w:t xml:space="preserve">iem, świadectwo promocyjne do klasy VII szkoły podstawowej z wyróżnieniem lub świadectwo ukończenia branżowej szkoły I stopnia z wyróżnieniem, o których mowa odpowiednio w </w:t>
      </w:r>
      <w:r w:rsidRPr="007D1E9B">
        <w:rPr>
          <w:color w:val="1B1B1B"/>
          <w:sz w:val="24"/>
          <w:szCs w:val="24"/>
        </w:rPr>
        <w:t>art. 134 ust. 2 pkt 3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135 ust. 4 pkt 2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137 ust. 6 pkt 3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139 ust. 2</w:t>
      </w:r>
      <w:r w:rsidRPr="007D1E9B">
        <w:rPr>
          <w:color w:val="1B1B1B"/>
          <w:sz w:val="24"/>
          <w:szCs w:val="24"/>
        </w:rPr>
        <w:t xml:space="preserve"> pkt 3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140 ust. 3 pkt 4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143 ust. 3 pkt 3</w:t>
      </w:r>
      <w:r w:rsidRPr="007D1E9B">
        <w:rPr>
          <w:color w:val="000000"/>
          <w:sz w:val="24"/>
          <w:szCs w:val="24"/>
        </w:rPr>
        <w:t xml:space="preserve"> ustawy - Prawo oświatowe, przyznaje się 7 punktów.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6.  </w:t>
      </w:r>
      <w:r w:rsidRPr="007D1E9B">
        <w:rPr>
          <w:color w:val="000000"/>
          <w:sz w:val="24"/>
          <w:szCs w:val="24"/>
        </w:rPr>
        <w:t xml:space="preserve">1.  W przypadku przeliczania na punkty kryterium, o którym mowa w </w:t>
      </w:r>
      <w:r w:rsidRPr="007D1E9B">
        <w:rPr>
          <w:color w:val="1B1B1B"/>
          <w:sz w:val="24"/>
          <w:szCs w:val="24"/>
        </w:rPr>
        <w:t>art. 134 ust. 2 pkt 4 lit. a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135 ust. 4 pkt 3 lit. a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137 ust. 6 p</w:t>
      </w:r>
      <w:r w:rsidRPr="007D1E9B">
        <w:rPr>
          <w:color w:val="1B1B1B"/>
          <w:sz w:val="24"/>
          <w:szCs w:val="24"/>
        </w:rPr>
        <w:t>kt 4 lit. a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140 ust. 3 pkt 5 lit. a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143 ust. 3 pkt 4 lit. a</w:t>
      </w:r>
      <w:r w:rsidRPr="007D1E9B">
        <w:rPr>
          <w:color w:val="000000"/>
          <w:sz w:val="24"/>
          <w:szCs w:val="24"/>
        </w:rPr>
        <w:t xml:space="preserve"> ustawy - Prawo oświatowe, za: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1)  uzyskanie w zawodach wiedzy będących konkursem o zasięgu ponadwojewódzkim organizowanym przez kuratorów oświaty na podstawie zawartych porozumień: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a)</w:t>
      </w:r>
      <w:r w:rsidRPr="007D1E9B">
        <w:rPr>
          <w:color w:val="000000"/>
          <w:sz w:val="24"/>
          <w:szCs w:val="24"/>
        </w:rPr>
        <w:t xml:space="preserve">  tytułu finalisty konkursu przedmiotowego - przyznaje się 10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tytułu laureata konkursu tematycznego lub interdyscyplinarnego - przyznaje się 7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c)  tytułu finalisty konkursu tematycznego lub interdyscyplinarnego - przyznaje się 5 punkt</w:t>
      </w:r>
      <w:r w:rsidRPr="007D1E9B">
        <w:rPr>
          <w:color w:val="000000"/>
          <w:sz w:val="24"/>
          <w:szCs w:val="24"/>
        </w:rPr>
        <w:t>ów;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lastRenderedPageBreak/>
        <w:t xml:space="preserve">2)  uzyskanie w zawodach wiedzy będących konkursem o zasięgu międzynarodowym lub ogólnopolskim albo turniejem o zasięgu ogólnopolskim, przeprowadzanymi zgodnie z przepisami wydanymi na podstawie </w:t>
      </w:r>
      <w:r w:rsidRPr="007D1E9B">
        <w:rPr>
          <w:color w:val="1B1B1B"/>
          <w:sz w:val="24"/>
          <w:szCs w:val="24"/>
        </w:rPr>
        <w:t>art. 22 ust. 2 pkt 8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32a ust. 4</w:t>
      </w:r>
      <w:r w:rsidRPr="007D1E9B">
        <w:rPr>
          <w:color w:val="000000"/>
          <w:sz w:val="24"/>
          <w:szCs w:val="24"/>
        </w:rPr>
        <w:t xml:space="preserve"> ustawy o systemie </w:t>
      </w:r>
      <w:r w:rsidRPr="007D1E9B">
        <w:rPr>
          <w:color w:val="000000"/>
          <w:sz w:val="24"/>
          <w:szCs w:val="24"/>
        </w:rPr>
        <w:t>oświaty: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a)  tytułu finalisty konkursu z przedmiotu lub przedmiotów artystycznych objętych ramowym planem nauczania szkoły artystycznej - przyznaje się 10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b)  tytułu laureata turnieju z przedmiotu lub przedmiotów artystycznych nieobjętych ramowym </w:t>
      </w:r>
      <w:r w:rsidRPr="007D1E9B">
        <w:rPr>
          <w:color w:val="000000"/>
          <w:sz w:val="24"/>
          <w:szCs w:val="24"/>
        </w:rPr>
        <w:t>planem nauczania szkoły artystycznej - przyznaje się 4 punkty,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c)  tytułu finalisty turnieju z przedmiotu lub przedmiotów artystycznych nieobjętych ramowym planem nauczania szkoły artystycznej - przyznaje się 3 punkty;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3)  uzyskanie w zawodach wiedzy </w:t>
      </w:r>
      <w:r w:rsidRPr="007D1E9B">
        <w:rPr>
          <w:color w:val="000000"/>
          <w:sz w:val="24"/>
          <w:szCs w:val="24"/>
        </w:rPr>
        <w:t>będących konkursem o zasięgu wojewódzkim organizowanym przez kuratora oświaty: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a)  dwóch lub więcej tytułów finalisty konkursu przedmiotowego - przyznaje się 10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dwóch lub więcej tytułów laureata konkursu tematycznego lub interdyscyplinarnego -</w:t>
      </w:r>
      <w:r w:rsidRPr="007D1E9B">
        <w:rPr>
          <w:color w:val="000000"/>
          <w:sz w:val="24"/>
          <w:szCs w:val="24"/>
        </w:rPr>
        <w:t xml:space="preserve"> przyznaje się 7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c)  dwóch lub więcej tytułów finalisty konkursu tematycznego lub interdyscyplinarnego - przyznaje się 5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d)  tytułu finalisty konkursu przedmiotowego - przyznaje się 7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e)  tytułu laureata konkursu tematycznego lub</w:t>
      </w:r>
      <w:r w:rsidRPr="007D1E9B">
        <w:rPr>
          <w:color w:val="000000"/>
          <w:sz w:val="24"/>
          <w:szCs w:val="24"/>
        </w:rPr>
        <w:t xml:space="preserve"> interdyscyplinarnego - przyznaje się 5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f)  tytułu finalisty konkursu tematycznego lub interdyscyplinarnego - przyznaje się 3 punkty;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4)  uzyskanie w zawodach wiedzy będących konkursem albo turniejem, o zasięgu ponadwojewódzkim lub wojewódzkim, pr</w:t>
      </w:r>
      <w:r w:rsidRPr="007D1E9B">
        <w:rPr>
          <w:color w:val="000000"/>
          <w:sz w:val="24"/>
          <w:szCs w:val="24"/>
        </w:rPr>
        <w:t xml:space="preserve">zeprowadzanymi zgodnie z przepisami wydanymi na podstawie </w:t>
      </w:r>
      <w:r w:rsidRPr="007D1E9B">
        <w:rPr>
          <w:color w:val="1B1B1B"/>
          <w:sz w:val="24"/>
          <w:szCs w:val="24"/>
        </w:rPr>
        <w:t>art. 22 ust. 2 pkt 8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32a ust. 4</w:t>
      </w:r>
      <w:r w:rsidRPr="007D1E9B">
        <w:rPr>
          <w:color w:val="000000"/>
          <w:sz w:val="24"/>
          <w:szCs w:val="24"/>
        </w:rPr>
        <w:t xml:space="preserve"> ustawy o systemie oświaty: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a)  dwóch lub więcej tytułów finalisty konkursu z przedmiotu lub przedmiotów artystycznych objętych ramowym planem nauczania szkoły </w:t>
      </w:r>
      <w:r w:rsidRPr="007D1E9B">
        <w:rPr>
          <w:color w:val="000000"/>
          <w:sz w:val="24"/>
          <w:szCs w:val="24"/>
        </w:rPr>
        <w:t>artystycznej - przyznaje się 10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dwóch lub więcej tytułów laureata turnieju z przedmiotu lub przedmiotów artystycznych nieobjętych ramowym planem nauczania szkoły artystycznej - przyznaje się 7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c)  dwóch lub więcej tytułów finalisty tu</w:t>
      </w:r>
      <w:r w:rsidRPr="007D1E9B">
        <w:rPr>
          <w:color w:val="000000"/>
          <w:sz w:val="24"/>
          <w:szCs w:val="24"/>
        </w:rPr>
        <w:t>rnieju z przedmiotu lub przedmiotów artystycznych nieobjętych ramowym planem nauczania szkoły artystycznej - przyznaje się 5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d)  tytułu finalisty konkursu z przedmiotu lub przedmiotów artystycznych objętych ramowym planem nauczania szkoły artystyc</w:t>
      </w:r>
      <w:r w:rsidRPr="007D1E9B">
        <w:rPr>
          <w:color w:val="000000"/>
          <w:sz w:val="24"/>
          <w:szCs w:val="24"/>
        </w:rPr>
        <w:t>znej - przyznaje się 7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e)  tytułu laureata turnieju z przedmiotu lub przedmiotów artystycznych nieobjętych ramowym planem nauczania szkoły artystycznej - przyznaje się 3 punkty,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f)  tytułu finalisty turnieju z przedmiotu lub przedmiotów artystyczn</w:t>
      </w:r>
      <w:r w:rsidRPr="007D1E9B">
        <w:rPr>
          <w:color w:val="000000"/>
          <w:sz w:val="24"/>
          <w:szCs w:val="24"/>
        </w:rPr>
        <w:t>ych nieobjętych ramowym planem nauczania szkoły artystycznej - przyznaje się 2 punkty;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lastRenderedPageBreak/>
        <w:t xml:space="preserve">5)  uzyskanie wysokiego miejsca w zawodach wiedzy innych niż wymienione w pkt 1-4, artystycznych lub sportowych, organizowanych przez kuratora oświaty lub inne podmioty </w:t>
      </w:r>
      <w:r w:rsidRPr="007D1E9B">
        <w:rPr>
          <w:color w:val="000000"/>
          <w:sz w:val="24"/>
          <w:szCs w:val="24"/>
        </w:rPr>
        <w:t>działające na terenie szkoły, na szczeblu: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a)  międzynarodowym - przyznaje się 4 punkty,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krajowym - przyznaje się 3 punkty,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c)  wojewódzkim - przyznaje się 2 punkty,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d)  powiatowym - przyznaje się 1 punkt.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2.  W przypadku gdy kandydat ma więcej niż </w:t>
      </w:r>
      <w:r w:rsidRPr="007D1E9B">
        <w:rPr>
          <w:color w:val="000000"/>
          <w:sz w:val="24"/>
          <w:szCs w:val="24"/>
        </w:rPr>
        <w:t>jedno szczególne osiągnięcie z takich samych zawodów wiedzy, artystycznych i sportowych, o których mowa w ust. 1, na tym samym szczeblu oraz z tego samego zakresu, wymienione na świadectwie ukończenia szkoły podstawowej, przyznaje się jednorazowo punkty za</w:t>
      </w:r>
      <w:r w:rsidRPr="007D1E9B">
        <w:rPr>
          <w:color w:val="000000"/>
          <w:sz w:val="24"/>
          <w:szCs w:val="24"/>
        </w:rPr>
        <w:t xml:space="preserve"> najwyższe osiągnięcie tego ucznia w tych zawodach, z tym że maksymalna liczba punktów możliwych do uzyskania za wszystkie osiągnięcia wynosi 18 punktów.</w:t>
      </w:r>
    </w:p>
    <w:p w:rsidR="00A355C0" w:rsidRPr="007D1E9B" w:rsidRDefault="008763B4">
      <w:pPr>
        <w:spacing w:before="26" w:after="24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7.  </w:t>
      </w:r>
      <w:r w:rsidRPr="007D1E9B">
        <w:rPr>
          <w:color w:val="000000"/>
          <w:sz w:val="24"/>
          <w:szCs w:val="24"/>
        </w:rPr>
        <w:t>W przypadku przeliczania na punkty kryterium za osiągnięcia w zakresie aktywności społecznej, w</w:t>
      </w:r>
      <w:r w:rsidRPr="007D1E9B">
        <w:rPr>
          <w:color w:val="000000"/>
          <w:sz w:val="24"/>
          <w:szCs w:val="24"/>
        </w:rPr>
        <w:t xml:space="preserve"> tym na rzecz środowiska szkolnego, w szczególności w formie wolontariatu, o których mowa w </w:t>
      </w:r>
      <w:r w:rsidRPr="007D1E9B">
        <w:rPr>
          <w:color w:val="1B1B1B"/>
          <w:sz w:val="24"/>
          <w:szCs w:val="24"/>
        </w:rPr>
        <w:t>art. 134 ust. 2 pkt 4 lit. b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135 ust. 4 pkt 3 lit. b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137 ust. 6 pkt 4 lit. b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140 ust. 3 pkt 5 lit. b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143 ust. 3 pkt 4 lit. b</w:t>
      </w:r>
      <w:r w:rsidRPr="007D1E9B">
        <w:rPr>
          <w:color w:val="000000"/>
          <w:sz w:val="24"/>
          <w:szCs w:val="24"/>
        </w:rPr>
        <w:t xml:space="preserve"> ustawy - Prawo</w:t>
      </w:r>
      <w:r w:rsidRPr="007D1E9B">
        <w:rPr>
          <w:color w:val="000000"/>
          <w:sz w:val="24"/>
          <w:szCs w:val="24"/>
        </w:rPr>
        <w:t xml:space="preserve"> oświatowe, przyznaje się 3 punkty.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8.  </w:t>
      </w:r>
      <w:r w:rsidRPr="007D1E9B">
        <w:rPr>
          <w:color w:val="000000"/>
          <w:sz w:val="24"/>
          <w:szCs w:val="24"/>
        </w:rPr>
        <w:t xml:space="preserve">1.  W przypadku osób zwolnionych z obowiązku przystąpienia do egzaminu ósmoklasisty, na podstawie </w:t>
      </w:r>
      <w:r w:rsidRPr="007D1E9B">
        <w:rPr>
          <w:color w:val="1B1B1B"/>
          <w:sz w:val="24"/>
          <w:szCs w:val="24"/>
        </w:rPr>
        <w:t>art. 44zw ust. 2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44zz ust. 2</w:t>
      </w:r>
      <w:r w:rsidRPr="007D1E9B">
        <w:rPr>
          <w:color w:val="000000"/>
          <w:sz w:val="24"/>
          <w:szCs w:val="24"/>
        </w:rPr>
        <w:t xml:space="preserve"> ustawy o systemie oświaty, przelicza się na punkty oceny z języka polskiego, m</w:t>
      </w:r>
      <w:r w:rsidRPr="007D1E9B">
        <w:rPr>
          <w:color w:val="000000"/>
          <w:sz w:val="24"/>
          <w:szCs w:val="24"/>
        </w:rPr>
        <w:t xml:space="preserve">atematyki, języka obcego nowożytnego oraz jednego przedmiotu do wyboru spośród przedmiotów, o których mowa w </w:t>
      </w:r>
      <w:r w:rsidRPr="007D1E9B">
        <w:rPr>
          <w:color w:val="1B1B1B"/>
          <w:sz w:val="24"/>
          <w:szCs w:val="24"/>
        </w:rPr>
        <w:t>art. 44zu ust. 3 pkt 4</w:t>
      </w:r>
      <w:r w:rsidRPr="007D1E9B">
        <w:rPr>
          <w:color w:val="000000"/>
          <w:sz w:val="24"/>
          <w:szCs w:val="24"/>
        </w:rPr>
        <w:t xml:space="preserve"> ustawy o systemie oświaty, wymienione na świadectwie ukończenia szkoły podstawowej, przy czym za uzyskanie z: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1)  języka pol</w:t>
      </w:r>
      <w:r w:rsidRPr="007D1E9B">
        <w:rPr>
          <w:color w:val="000000"/>
          <w:sz w:val="24"/>
          <w:szCs w:val="24"/>
        </w:rPr>
        <w:t>skiego i matematyki oceny wyrażonej w stopniu: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a)  celującym - przyznaje się po 30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bardzo dobrym - przyznaje się po 25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c)  dobrym - przyznaje się po 20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d)  dostatecznym - przyznaje się po 10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e)  dopuszczającym - </w:t>
      </w:r>
      <w:r w:rsidRPr="007D1E9B">
        <w:rPr>
          <w:color w:val="000000"/>
          <w:sz w:val="24"/>
          <w:szCs w:val="24"/>
        </w:rPr>
        <w:t>przyznaje się po 5 punktów;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2)  języka obcego nowożytnego i jednego przedmiotu do wyboru spośród przedmiotów, o których mowa w </w:t>
      </w:r>
      <w:r w:rsidRPr="007D1E9B">
        <w:rPr>
          <w:color w:val="1B1B1B"/>
          <w:sz w:val="24"/>
          <w:szCs w:val="24"/>
        </w:rPr>
        <w:t>art. 44zu ust. 3 pkt 4</w:t>
      </w:r>
      <w:r w:rsidRPr="007D1E9B">
        <w:rPr>
          <w:color w:val="000000"/>
          <w:sz w:val="24"/>
          <w:szCs w:val="24"/>
        </w:rPr>
        <w:t xml:space="preserve"> ustawy o systemie oświaty, oceny wyrażonej w stopniu: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a)  celującym - przyznaje się po 20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bar</w:t>
      </w:r>
      <w:r w:rsidRPr="007D1E9B">
        <w:rPr>
          <w:color w:val="000000"/>
          <w:sz w:val="24"/>
          <w:szCs w:val="24"/>
        </w:rPr>
        <w:t>dzo dobrym - przyznaje się po 18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c)  dobrym - przyznaje się po 13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d)  dostatecznym - przyznaje się po 8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e)  dopuszczającym - przyznaje się po 2 punkty.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2.  W przypadku osób zwolnionych z obowiązku przystąpienia do danego przedmio</w:t>
      </w:r>
      <w:r w:rsidRPr="007D1E9B">
        <w:rPr>
          <w:color w:val="000000"/>
          <w:sz w:val="24"/>
          <w:szCs w:val="24"/>
        </w:rPr>
        <w:t xml:space="preserve">tu objętego egzaminem ósmoklasisty, na podstawie </w:t>
      </w:r>
      <w:r w:rsidRPr="007D1E9B">
        <w:rPr>
          <w:color w:val="1B1B1B"/>
          <w:sz w:val="24"/>
          <w:szCs w:val="24"/>
        </w:rPr>
        <w:t>art. 44zz ust. 2</w:t>
      </w:r>
      <w:r w:rsidRPr="007D1E9B">
        <w:rPr>
          <w:color w:val="000000"/>
          <w:sz w:val="24"/>
          <w:szCs w:val="24"/>
        </w:rPr>
        <w:t xml:space="preserve"> ustawy o systemie oświaty, przelicza się na punkty, w sposób określony w ust. 1, oceny wymienione na świadectwie </w:t>
      </w:r>
      <w:r w:rsidRPr="007D1E9B">
        <w:rPr>
          <w:color w:val="000000"/>
          <w:sz w:val="24"/>
          <w:szCs w:val="24"/>
        </w:rPr>
        <w:lastRenderedPageBreak/>
        <w:t xml:space="preserve">ukończenia szkoły podstawowej, z danego przedmiotu, z którego przeprowadzany </w:t>
      </w:r>
      <w:r w:rsidRPr="007D1E9B">
        <w:rPr>
          <w:color w:val="000000"/>
          <w:sz w:val="24"/>
          <w:szCs w:val="24"/>
        </w:rPr>
        <w:t>jest egzamin ósmoklasisty oraz którego dotyczy zwolnienie.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3.  W przypadku osób zwolnionych z obowiązku przystąpienia do egzaminu ósmoklasisty, na podstawie </w:t>
      </w:r>
      <w:r w:rsidRPr="007D1E9B">
        <w:rPr>
          <w:color w:val="1B1B1B"/>
          <w:sz w:val="24"/>
          <w:szCs w:val="24"/>
        </w:rPr>
        <w:t>art. 44zw ust. 2</w:t>
      </w:r>
      <w:r w:rsidRPr="007D1E9B">
        <w:rPr>
          <w:color w:val="000000"/>
          <w:sz w:val="24"/>
          <w:szCs w:val="24"/>
        </w:rPr>
        <w:t xml:space="preserve"> ustawy o systemie oświaty, przelicza się na punkty, w sposób określony w ust. 1 pk</w:t>
      </w:r>
      <w:r w:rsidRPr="007D1E9B">
        <w:rPr>
          <w:color w:val="000000"/>
          <w:sz w:val="24"/>
          <w:szCs w:val="24"/>
        </w:rPr>
        <w:t xml:space="preserve">t 2, ocenę z języka obcego nowożytnego oraz ocenę z jednego przedmiotu do wyboru spośród przedmiotów, o których mowa w </w:t>
      </w:r>
      <w:r w:rsidRPr="007D1E9B">
        <w:rPr>
          <w:color w:val="1B1B1B"/>
          <w:sz w:val="24"/>
          <w:szCs w:val="24"/>
        </w:rPr>
        <w:t>art. 44zu ust. 3 pkt 4</w:t>
      </w:r>
      <w:r w:rsidRPr="007D1E9B">
        <w:rPr>
          <w:color w:val="000000"/>
          <w:sz w:val="24"/>
          <w:szCs w:val="24"/>
        </w:rPr>
        <w:t xml:space="preserve"> ustawy o systemie oświaty, wymienione na świadectwie ukończenia szkoły podstawowej, z których przeprowadzany jest </w:t>
      </w:r>
      <w:r w:rsidRPr="007D1E9B">
        <w:rPr>
          <w:color w:val="000000"/>
          <w:sz w:val="24"/>
          <w:szCs w:val="24"/>
        </w:rPr>
        <w:t xml:space="preserve">egzamin ósmoklasisty, z tym że przeliczane są na punkty odpowiednio wyższa ocena z języka obcego nowożytnego lub wyższa ocena z jednego przedmiotu do wyboru spośród przedmiotów, o których mowa w </w:t>
      </w:r>
      <w:r w:rsidRPr="007D1E9B">
        <w:rPr>
          <w:color w:val="1B1B1B"/>
          <w:sz w:val="24"/>
          <w:szCs w:val="24"/>
        </w:rPr>
        <w:t>art. 44zu ust. 3 pkt 4</w:t>
      </w:r>
      <w:r w:rsidRPr="007D1E9B">
        <w:rPr>
          <w:color w:val="000000"/>
          <w:sz w:val="24"/>
          <w:szCs w:val="24"/>
        </w:rPr>
        <w:t xml:space="preserve"> ustawy o systemie oświaty.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9.  </w:t>
      </w:r>
      <w:r w:rsidRPr="007D1E9B">
        <w:rPr>
          <w:color w:val="000000"/>
          <w:sz w:val="24"/>
          <w:szCs w:val="24"/>
        </w:rPr>
        <w:t>1. </w:t>
      </w:r>
      <w:r w:rsidRPr="007D1E9B">
        <w:rPr>
          <w:color w:val="000000"/>
          <w:sz w:val="24"/>
          <w:szCs w:val="24"/>
        </w:rPr>
        <w:t xml:space="preserve"> W skład komisji rekrutacyjnej przeprowadzającej postępowanie rekrutacyjne do szkoły lub na kwalifikacyjny kurs zawodowy lub kształcenie ustawiczne w formach pozaszkolnych wchodzi co najmniej 3 nauczycieli tej szkoły, z tym że w przypadku innej formy wycho</w:t>
      </w:r>
      <w:r w:rsidRPr="007D1E9B">
        <w:rPr>
          <w:color w:val="000000"/>
          <w:sz w:val="24"/>
          <w:szCs w:val="24"/>
        </w:rPr>
        <w:t xml:space="preserve">wania przedszkolnego - co najmniej 3 nauczycieli zatrudnionych w przedszkolu lub szkole podstawowej prowadzonych przez ten sam organ prowadzący, a w przypadku komisji rekrutacyjnej powoływanej przez organ prowadzący na podstawie </w:t>
      </w:r>
      <w:r w:rsidRPr="007D1E9B">
        <w:rPr>
          <w:color w:val="1B1B1B"/>
          <w:sz w:val="24"/>
          <w:szCs w:val="24"/>
        </w:rPr>
        <w:t>art. 159 ust. 2</w:t>
      </w:r>
      <w:r w:rsidRPr="007D1E9B">
        <w:rPr>
          <w:color w:val="000000"/>
          <w:sz w:val="24"/>
          <w:szCs w:val="24"/>
        </w:rPr>
        <w:t xml:space="preserve"> ustawy - Pr</w:t>
      </w:r>
      <w:r w:rsidRPr="007D1E9B">
        <w:rPr>
          <w:color w:val="000000"/>
          <w:sz w:val="24"/>
          <w:szCs w:val="24"/>
        </w:rPr>
        <w:t>awo oświatowe - co najmniej 3 przedstawicieli organu prowadzącego.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2.  Jeżeli w szkole, do której jest przeprowadzane postępowanie rekrutacyjne lub na kwalifikacyjny kurs zawodowy lub kształcenie ustawiczne w formach pozaszkolnych, albo w przedszkolu lub s</w:t>
      </w:r>
      <w:r w:rsidRPr="007D1E9B">
        <w:rPr>
          <w:color w:val="000000"/>
          <w:sz w:val="24"/>
          <w:szCs w:val="24"/>
        </w:rPr>
        <w:t>zkole podstawowej, o których mowa w ust. 1, jest zatrudnionych mniej niż 3 nauczycieli, skład komisji rekrutacyjnej uzupełnia się o przedstawicieli lub przedstawiciela organu prowadzącego.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3.  Jeżeli osoba prawna niebędącą jednostką samorządu terytorialneg</w:t>
      </w:r>
      <w:r w:rsidRPr="007D1E9B">
        <w:rPr>
          <w:color w:val="000000"/>
          <w:sz w:val="24"/>
          <w:szCs w:val="24"/>
        </w:rPr>
        <w:t>o lub osoba fizyczna prowadząca inną formę wychowania przedszkolnego, do której jest przeprowadzane postępowanie rekrutacyjne, nie prowadzi przedszkola lub szkoły podstawowej, w skład komisji rekrutacyjnej wchodzi nauczyciel prowadzący zajęcia w innej form</w:t>
      </w:r>
      <w:r w:rsidRPr="007D1E9B">
        <w:rPr>
          <w:color w:val="000000"/>
          <w:sz w:val="24"/>
          <w:szCs w:val="24"/>
        </w:rPr>
        <w:t>ie wychowania przedszkolnego oraz co najmniej 2 przedstawicieli organu prowadzącego.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4.  W skład komisji rekrutacyjnej nie mogą wchodzić: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1)  dyrektor szkoły, w której działa komisja rekrutacyjna, albo osoba upoważniona przez organ prowadzący, o której mow</w:t>
      </w:r>
      <w:r w:rsidRPr="007D1E9B">
        <w:rPr>
          <w:color w:val="000000"/>
          <w:sz w:val="24"/>
          <w:szCs w:val="24"/>
        </w:rPr>
        <w:t xml:space="preserve">a w </w:t>
      </w:r>
      <w:r w:rsidRPr="007D1E9B">
        <w:rPr>
          <w:color w:val="1B1B1B"/>
          <w:sz w:val="24"/>
          <w:szCs w:val="24"/>
        </w:rPr>
        <w:t>art. 159 ust. 3 pkt 2</w:t>
      </w:r>
      <w:r w:rsidRPr="007D1E9B">
        <w:rPr>
          <w:color w:val="000000"/>
          <w:sz w:val="24"/>
          <w:szCs w:val="24"/>
        </w:rPr>
        <w:t xml:space="preserve"> ustawy - Prawo oświatowe;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2)  osoba, której dziecko uczestniczy w postępowaniu rekrutacyjnym przeprowadzanym do danej szkoły lub na kwalifikacyjny kurs zawodowy lub kształcenie ustawiczne w formach pozaszkolnych.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5.  </w:t>
      </w:r>
      <w:r w:rsidRPr="007D1E9B">
        <w:rPr>
          <w:color w:val="000000"/>
          <w:sz w:val="24"/>
          <w:szCs w:val="24"/>
        </w:rPr>
        <w:t xml:space="preserve">Dyrektor szkoły może dokonywać zmian w składzie komisji rekrutacyjnej, w tym zmiany osoby wyznaczonej na przewodniczącego komisji, a w przypadku nowo tworzonego przedszkola, innej formy wychowania przedszkolnego, szkoły lub placówki, o których mowa w </w:t>
      </w:r>
      <w:r w:rsidRPr="007D1E9B">
        <w:rPr>
          <w:color w:val="1B1B1B"/>
          <w:sz w:val="24"/>
          <w:szCs w:val="24"/>
        </w:rPr>
        <w:t xml:space="preserve">art. </w:t>
      </w:r>
      <w:r w:rsidRPr="007D1E9B">
        <w:rPr>
          <w:color w:val="1B1B1B"/>
          <w:sz w:val="24"/>
          <w:szCs w:val="24"/>
        </w:rPr>
        <w:t>159 ust. 1</w:t>
      </w:r>
      <w:r w:rsidRPr="007D1E9B">
        <w:rPr>
          <w:color w:val="000000"/>
          <w:sz w:val="24"/>
          <w:szCs w:val="24"/>
        </w:rPr>
        <w:t xml:space="preserve"> ustawy - Prawo oświatowe - zmiany dokonuje dyrektor szkoły, w której działa komisja rekrutacyjna, w uzgodnieniu z organem prowadzącym, o którym mowa w </w:t>
      </w:r>
      <w:r w:rsidRPr="007D1E9B">
        <w:rPr>
          <w:color w:val="1B1B1B"/>
          <w:sz w:val="24"/>
          <w:szCs w:val="24"/>
        </w:rPr>
        <w:t>art. 159 ust. 3 pkt 1</w:t>
      </w:r>
      <w:r w:rsidRPr="007D1E9B">
        <w:rPr>
          <w:color w:val="000000"/>
          <w:sz w:val="24"/>
          <w:szCs w:val="24"/>
        </w:rPr>
        <w:t xml:space="preserve"> ustawy - Prawo oświatowe, albo osoba upoważniona przez organ prowadzący,</w:t>
      </w:r>
      <w:r w:rsidRPr="007D1E9B">
        <w:rPr>
          <w:color w:val="000000"/>
          <w:sz w:val="24"/>
          <w:szCs w:val="24"/>
        </w:rPr>
        <w:t xml:space="preserve"> o której mowa w </w:t>
      </w:r>
      <w:r w:rsidRPr="007D1E9B">
        <w:rPr>
          <w:color w:val="1B1B1B"/>
          <w:sz w:val="24"/>
          <w:szCs w:val="24"/>
        </w:rPr>
        <w:t>art. 159 ust. 3 pkt 2</w:t>
      </w:r>
      <w:r w:rsidRPr="007D1E9B">
        <w:rPr>
          <w:color w:val="000000"/>
          <w:sz w:val="24"/>
          <w:szCs w:val="24"/>
        </w:rPr>
        <w:t xml:space="preserve"> ustawy - Prawo oświatowe.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10.  </w:t>
      </w:r>
      <w:r w:rsidRPr="007D1E9B">
        <w:rPr>
          <w:color w:val="000000"/>
          <w:sz w:val="24"/>
          <w:szCs w:val="24"/>
        </w:rPr>
        <w:t>1.  Do zadań komisji rekrutacyjnej należy: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lastRenderedPageBreak/>
        <w:t xml:space="preserve">1)  zapewnienie warunków umożliwiających przeprowadzenie sprawdzianu uzdolnień kierunkowych, o którym mowa w </w:t>
      </w:r>
      <w:r w:rsidRPr="007D1E9B">
        <w:rPr>
          <w:color w:val="1B1B1B"/>
          <w:sz w:val="24"/>
          <w:szCs w:val="24"/>
        </w:rPr>
        <w:t>art. 134 ust. 5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135 ust</w:t>
      </w:r>
      <w:r w:rsidRPr="007D1E9B">
        <w:rPr>
          <w:color w:val="1B1B1B"/>
          <w:sz w:val="24"/>
          <w:szCs w:val="24"/>
        </w:rPr>
        <w:t>. 7</w:t>
      </w:r>
      <w:r w:rsidRPr="007D1E9B">
        <w:rPr>
          <w:color w:val="000000"/>
          <w:sz w:val="24"/>
          <w:szCs w:val="24"/>
        </w:rPr>
        <w:t xml:space="preserve"> ustawy - Prawo oświatowe, prób sprawności fizycznej, o których mowa w </w:t>
      </w:r>
      <w:r w:rsidRPr="007D1E9B">
        <w:rPr>
          <w:color w:val="1B1B1B"/>
          <w:sz w:val="24"/>
          <w:szCs w:val="24"/>
        </w:rPr>
        <w:t>art. 137 ust. 1 pkt 3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ust. 4</w:t>
      </w:r>
      <w:r w:rsidRPr="007D1E9B">
        <w:rPr>
          <w:color w:val="000000"/>
          <w:sz w:val="24"/>
          <w:szCs w:val="24"/>
        </w:rPr>
        <w:t xml:space="preserve"> oraz </w:t>
      </w:r>
      <w:r w:rsidRPr="007D1E9B">
        <w:rPr>
          <w:color w:val="1B1B1B"/>
          <w:sz w:val="24"/>
          <w:szCs w:val="24"/>
        </w:rPr>
        <w:t>art. 143 ust. 1 pkt 4</w:t>
      </w:r>
      <w:r w:rsidRPr="007D1E9B">
        <w:rPr>
          <w:color w:val="000000"/>
          <w:sz w:val="24"/>
          <w:szCs w:val="24"/>
        </w:rPr>
        <w:t xml:space="preserve"> ustawy - Prawo oświatowe, sprawdzianu predyspozycji językowych, o którym mowa w </w:t>
      </w:r>
      <w:r w:rsidRPr="007D1E9B">
        <w:rPr>
          <w:color w:val="1B1B1B"/>
          <w:sz w:val="24"/>
          <w:szCs w:val="24"/>
        </w:rPr>
        <w:t>art. 138 ust. 1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139 ust. 1 pkt 2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</w:t>
      </w:r>
      <w:r w:rsidRPr="007D1E9B">
        <w:rPr>
          <w:color w:val="1B1B1B"/>
          <w:sz w:val="24"/>
          <w:szCs w:val="24"/>
        </w:rPr>
        <w:t>. 140 ust. 2</w:t>
      </w:r>
      <w:r w:rsidRPr="007D1E9B">
        <w:rPr>
          <w:color w:val="000000"/>
          <w:sz w:val="24"/>
          <w:szCs w:val="24"/>
        </w:rPr>
        <w:t xml:space="preserve"> ustawy - Prawo oświatowe, sprawdzianu kompetencji językowych, o którym mowa w </w:t>
      </w:r>
      <w:r w:rsidRPr="007D1E9B">
        <w:rPr>
          <w:color w:val="1B1B1B"/>
          <w:sz w:val="24"/>
          <w:szCs w:val="24"/>
        </w:rPr>
        <w:t>art. 140 ust. 1</w:t>
      </w:r>
      <w:r w:rsidRPr="007D1E9B">
        <w:rPr>
          <w:color w:val="000000"/>
          <w:sz w:val="24"/>
          <w:szCs w:val="24"/>
        </w:rPr>
        <w:t xml:space="preserve"> ustawy - Prawo oświatowe, sprawdzianu uzdolnień lub predyspozycji przydatnych w danym zawodzie, o którym mowa w </w:t>
      </w:r>
      <w:r w:rsidRPr="007D1E9B">
        <w:rPr>
          <w:color w:val="1B1B1B"/>
          <w:sz w:val="24"/>
          <w:szCs w:val="24"/>
        </w:rPr>
        <w:t>art. 136 ust. 2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141 ust. 2</w:t>
      </w:r>
      <w:r w:rsidRPr="007D1E9B">
        <w:rPr>
          <w:color w:val="000000"/>
          <w:sz w:val="24"/>
          <w:szCs w:val="24"/>
        </w:rPr>
        <w:t xml:space="preserve"> ust</w:t>
      </w:r>
      <w:r w:rsidRPr="007D1E9B">
        <w:rPr>
          <w:color w:val="000000"/>
          <w:sz w:val="24"/>
          <w:szCs w:val="24"/>
        </w:rPr>
        <w:t xml:space="preserve">awy - Prawo oświatowe, rozmowy kwalifikacyjnej, o której mowa w </w:t>
      </w:r>
      <w:r w:rsidRPr="007D1E9B">
        <w:rPr>
          <w:color w:val="1B1B1B"/>
          <w:sz w:val="24"/>
          <w:szCs w:val="24"/>
        </w:rPr>
        <w:t>art. 141 ust. 6</w:t>
      </w:r>
      <w:r w:rsidRPr="007D1E9B">
        <w:rPr>
          <w:color w:val="000000"/>
          <w:sz w:val="24"/>
          <w:szCs w:val="24"/>
        </w:rPr>
        <w:t xml:space="preserve"> ustawy - Prawo oświatowe, lub badania uzdolnień kierunkowych, o którym mowa w </w:t>
      </w:r>
      <w:r w:rsidRPr="007D1E9B">
        <w:rPr>
          <w:color w:val="1B1B1B"/>
          <w:sz w:val="24"/>
          <w:szCs w:val="24"/>
        </w:rPr>
        <w:t>art. 144 ust. 2</w:t>
      </w:r>
      <w:r w:rsidRPr="007D1E9B">
        <w:rPr>
          <w:color w:val="000000"/>
          <w:sz w:val="24"/>
          <w:szCs w:val="24"/>
        </w:rPr>
        <w:t xml:space="preserve"> ustawy - Prawo oświatowe;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2)  sporządzenie listy kandydatów, zawierającej imiona i</w:t>
      </w:r>
      <w:r w:rsidRPr="007D1E9B">
        <w:rPr>
          <w:color w:val="000000"/>
          <w:sz w:val="24"/>
          <w:szCs w:val="24"/>
        </w:rPr>
        <w:t xml:space="preserve"> nazwiska kandydatów uszeregowane w kolejności alfabetycznej, którzy przystąpili do sprawdzianów, prób sprawności fizycznej, rozmowy kwalifikacyjnej lub badań uzdolnień kierunkowych, o których mowa w pkt 1;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3)  sporządzenie listy kandydatów, zawierającej i</w:t>
      </w:r>
      <w:r w:rsidRPr="007D1E9B">
        <w:rPr>
          <w:color w:val="000000"/>
          <w:sz w:val="24"/>
          <w:szCs w:val="24"/>
        </w:rPr>
        <w:t xml:space="preserve">miona i nazwiska kandydatów uszeregowane w kolejności alfabetycznej, w przypadku których zweryfikowano wniosek, o którym mowa w </w:t>
      </w:r>
      <w:r w:rsidRPr="007D1E9B">
        <w:rPr>
          <w:color w:val="1B1B1B"/>
          <w:sz w:val="24"/>
          <w:szCs w:val="24"/>
        </w:rPr>
        <w:t>art. 149</w:t>
      </w:r>
      <w:r w:rsidRPr="007D1E9B">
        <w:rPr>
          <w:color w:val="000000"/>
          <w:sz w:val="24"/>
          <w:szCs w:val="24"/>
        </w:rPr>
        <w:t xml:space="preserve"> ustawy - Prawo oświatowe, w tym zweryfikowano spełnianie przez kandydata warunków lub kryteriów branych pod uwagę w pos</w:t>
      </w:r>
      <w:r w:rsidRPr="007D1E9B">
        <w:rPr>
          <w:color w:val="000000"/>
          <w:sz w:val="24"/>
          <w:szCs w:val="24"/>
        </w:rPr>
        <w:t>tępowaniu rekrutacyjnym oraz postępowaniu uzupełniającym;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4)  sporządzenie informacji o podjętych czynnościach, o których mowa w </w:t>
      </w:r>
      <w:r w:rsidRPr="007D1E9B">
        <w:rPr>
          <w:color w:val="1B1B1B"/>
          <w:sz w:val="24"/>
          <w:szCs w:val="24"/>
        </w:rPr>
        <w:t>art. 150 ust. 7</w:t>
      </w:r>
      <w:r w:rsidRPr="007D1E9B">
        <w:rPr>
          <w:color w:val="000000"/>
          <w:sz w:val="24"/>
          <w:szCs w:val="24"/>
        </w:rPr>
        <w:t xml:space="preserve"> ustawy - Prawo oświatowe;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5)  sporządzenie informacji o uzyskanych przez poszczególnych kandydatów wynikach </w:t>
      </w:r>
      <w:r w:rsidRPr="007D1E9B">
        <w:rPr>
          <w:color w:val="000000"/>
          <w:sz w:val="24"/>
          <w:szCs w:val="24"/>
        </w:rPr>
        <w:t>sprawdzianów, prób sprawności fizycznej, rozmowy kwalifikacyjnej lub badań uzdolnień kierunkowych, o których mowa w pkt 1;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6)  sporządzenie informacji o liczbie punktów przyznanych poszczególnym kandydatom po przeprowadzeniu postępowania rekrutacyjnego lub</w:t>
      </w:r>
      <w:r w:rsidRPr="007D1E9B">
        <w:rPr>
          <w:color w:val="000000"/>
          <w:sz w:val="24"/>
          <w:szCs w:val="24"/>
        </w:rPr>
        <w:t xml:space="preserve"> postępowania uzupełniającego;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7)  sporządzenie listy kandydatów zakwalifikowanych i kandydatów niezakwalifikowanych oraz sporządzenie listy kandydatów przyjętych i kandydatów nieprzyjętych.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2.  Przewodniczący komisji rekrutacyjnej umożliwia członkom komis</w:t>
      </w:r>
      <w:r w:rsidRPr="007D1E9B">
        <w:rPr>
          <w:color w:val="000000"/>
          <w:sz w:val="24"/>
          <w:szCs w:val="24"/>
        </w:rPr>
        <w:t>ji zapoznanie się z wnioskami o przyjęcie do szkoły lub na kwalifikacyjny kurs zawodowy lub kształcenie ustawiczne w formach pozaszkolnych i załączonymi do nich dokumentami oraz ustala dni i godziny posiedzeń komisji.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3.  Posiedzenia komisji rekrutacyjnej </w:t>
      </w:r>
      <w:r w:rsidRPr="007D1E9B">
        <w:rPr>
          <w:color w:val="000000"/>
          <w:sz w:val="24"/>
          <w:szCs w:val="24"/>
        </w:rPr>
        <w:t>zwołuje i prowadzi przewodniczący komisji.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4.  Prace komisji rekrutacyjnej są prowadzone, jeżeli w posiedzeniu komisji bierze udział co najmniej 2/3 osób wchodzących w skład komisji.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5.  Osoby wchodzące w skład komisji rekrutacyjnej są obowiązane do nieuja</w:t>
      </w:r>
      <w:r w:rsidRPr="007D1E9B">
        <w:rPr>
          <w:color w:val="000000"/>
          <w:sz w:val="24"/>
          <w:szCs w:val="24"/>
        </w:rPr>
        <w:t>wniania informacji o przebiegu posiedzenia komisji i podjętych rozstrzygnięciach, które mogą naruszać dobra osobiste kandydata lub jego rodziców, a także nauczycieli i innych pracowników szkoły.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6.  Protokoły postępowania rekrutacyjnego i postępowania uzup</w:t>
      </w:r>
      <w:r w:rsidRPr="007D1E9B">
        <w:rPr>
          <w:color w:val="000000"/>
          <w:sz w:val="24"/>
          <w:szCs w:val="24"/>
        </w:rPr>
        <w:t xml:space="preserve">ełniającego zawierają: datę posiedzenia komisji rekrutacyjnej, imiona i nazwiska przewodniczącego oraz członków </w:t>
      </w:r>
      <w:r w:rsidRPr="007D1E9B">
        <w:rPr>
          <w:color w:val="000000"/>
          <w:sz w:val="24"/>
          <w:szCs w:val="24"/>
        </w:rPr>
        <w:lastRenderedPageBreak/>
        <w:t>komisji obecnych na posiedzeniu, a także informacje o czynnościach lub rozstrzygnięciach podjętych przez komisję rekrutacyjną w ramach przeprowa</w:t>
      </w:r>
      <w:r w:rsidRPr="007D1E9B">
        <w:rPr>
          <w:color w:val="000000"/>
          <w:sz w:val="24"/>
          <w:szCs w:val="24"/>
        </w:rPr>
        <w:t>dzanego postępowania rekrutacyjnego oraz postępowania uzupełniającego. Protokół podpisuje przewodniczący i członkowie komisji rekrutacyjnej.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7.  Do protokołów postępowania rekrutacyjnego i postępowania uzupełniającego, o których mowa w ust. 6, załącza się </w:t>
      </w:r>
      <w:r w:rsidRPr="007D1E9B">
        <w:rPr>
          <w:color w:val="000000"/>
          <w:sz w:val="24"/>
          <w:szCs w:val="24"/>
        </w:rPr>
        <w:t>listy kandydatów oraz informacje, o których mowa w ust. 1, sporządzone przez komisję rekrutacyjną w ramach przeprowadzanego postępowania rekrutacyjnego oraz postępowania uzupełniającego.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11.  </w:t>
      </w:r>
      <w:r w:rsidRPr="007D1E9B">
        <w:rPr>
          <w:color w:val="000000"/>
          <w:sz w:val="24"/>
          <w:szCs w:val="24"/>
        </w:rPr>
        <w:t>Kurator oświaty: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1)  przekazuje gminom i dyrektorom szkół pod</w:t>
      </w:r>
      <w:r w:rsidRPr="007D1E9B">
        <w:rPr>
          <w:color w:val="000000"/>
          <w:sz w:val="24"/>
          <w:szCs w:val="24"/>
        </w:rPr>
        <w:t>stawowych informację o szkołach ponadpodstawowych, z wyjątkiem szkół policealnych i szkół dla dorosłych, na terenie województwa;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2)  organizuje punkty informacyjne o wolnych miejscach w szkołach, o których mowa w pkt 1.</w:t>
      </w:r>
    </w:p>
    <w:p w:rsidR="00A355C0" w:rsidRPr="007D1E9B" w:rsidRDefault="008763B4">
      <w:pPr>
        <w:spacing w:before="26" w:after="24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12.  </w:t>
      </w:r>
      <w:r w:rsidRPr="007D1E9B">
        <w:rPr>
          <w:color w:val="000000"/>
          <w:sz w:val="24"/>
          <w:szCs w:val="24"/>
        </w:rPr>
        <w:t>W postępowaniu rekrutacyjnym</w:t>
      </w:r>
      <w:r w:rsidRPr="007D1E9B">
        <w:rPr>
          <w:color w:val="000000"/>
          <w:sz w:val="24"/>
          <w:szCs w:val="24"/>
        </w:rPr>
        <w:t xml:space="preserve"> na rok szkolny 2017/2018 do oddziału dwujęzycznego utworzonego w klasie VII szkoły podstawowej, o którym mowa w </w:t>
      </w:r>
      <w:r w:rsidRPr="007D1E9B">
        <w:rPr>
          <w:color w:val="1B1B1B"/>
          <w:sz w:val="24"/>
          <w:szCs w:val="24"/>
        </w:rPr>
        <w:t>art. 202</w:t>
      </w:r>
      <w:r w:rsidRPr="007D1E9B">
        <w:rPr>
          <w:color w:val="000000"/>
          <w:sz w:val="24"/>
          <w:szCs w:val="24"/>
        </w:rPr>
        <w:t xml:space="preserve"> ustawy z dnia 14 grudnia 2016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 xml:space="preserve">. - Przepisy wprowadzające ustawę - Prawo oświatowe (Dz. U. z 2017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poz. 60), w przypadku przeliczani</w:t>
      </w:r>
      <w:r w:rsidRPr="007D1E9B">
        <w:rPr>
          <w:color w:val="000000"/>
          <w:sz w:val="24"/>
          <w:szCs w:val="24"/>
        </w:rPr>
        <w:t>a na punkty świadectwa promocyjnego do klasy VII szkoły podstawowej z wyróżnieniem, stosuje się przepis § 5.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13.  </w:t>
      </w:r>
      <w:r w:rsidRPr="007D1E9B">
        <w:rPr>
          <w:color w:val="000000"/>
          <w:sz w:val="24"/>
          <w:szCs w:val="24"/>
        </w:rPr>
        <w:t xml:space="preserve">1.  W postępowaniu rekrutacyjnym na lata szkolne 2019/2020-2021/2022 do szkół ponadpodstawowych, z wyjątkiem szkół, o których mowa w </w:t>
      </w:r>
      <w:r w:rsidRPr="007D1E9B">
        <w:rPr>
          <w:color w:val="1B1B1B"/>
          <w:sz w:val="24"/>
          <w:szCs w:val="24"/>
        </w:rPr>
        <w:t xml:space="preserve">art. </w:t>
      </w:r>
      <w:r w:rsidRPr="007D1E9B">
        <w:rPr>
          <w:color w:val="1B1B1B"/>
          <w:sz w:val="24"/>
          <w:szCs w:val="24"/>
        </w:rPr>
        <w:t xml:space="preserve">18 ust. 1 pkt 2 lit. </w:t>
      </w:r>
      <w:proofErr w:type="spellStart"/>
      <w:r w:rsidRPr="007D1E9B">
        <w:rPr>
          <w:color w:val="1B1B1B"/>
          <w:sz w:val="24"/>
          <w:szCs w:val="24"/>
        </w:rPr>
        <w:t>d-f</w:t>
      </w:r>
      <w:proofErr w:type="spellEnd"/>
      <w:r w:rsidRPr="007D1E9B">
        <w:rPr>
          <w:color w:val="000000"/>
          <w:sz w:val="24"/>
          <w:szCs w:val="24"/>
        </w:rPr>
        <w:t xml:space="preserve"> ustawy - Prawo oświatowe, w przypadku przeliczania na punkty wyników egzaminu ósmoklasisty, o którym mowa w </w:t>
      </w:r>
      <w:r w:rsidRPr="007D1E9B">
        <w:rPr>
          <w:color w:val="1B1B1B"/>
          <w:sz w:val="24"/>
          <w:szCs w:val="24"/>
        </w:rPr>
        <w:t>art. 134 ust. 2 pkt 1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137 ust. 6 pkt 1</w:t>
      </w:r>
      <w:r w:rsidRPr="007D1E9B">
        <w:rPr>
          <w:color w:val="000000"/>
          <w:sz w:val="24"/>
          <w:szCs w:val="24"/>
        </w:rPr>
        <w:t xml:space="preserve">, </w:t>
      </w:r>
      <w:r w:rsidRPr="007D1E9B">
        <w:rPr>
          <w:color w:val="1B1B1B"/>
          <w:sz w:val="24"/>
          <w:szCs w:val="24"/>
        </w:rPr>
        <w:t>art. 140 ust. 3 pkt 1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143 ust. 3 pkt 1</w:t>
      </w:r>
      <w:r w:rsidRPr="007D1E9B">
        <w:rPr>
          <w:color w:val="000000"/>
          <w:sz w:val="24"/>
          <w:szCs w:val="24"/>
        </w:rPr>
        <w:t xml:space="preserve"> ustawy - Prawo oświatowe: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1)  w</w:t>
      </w:r>
      <w:r w:rsidRPr="007D1E9B">
        <w:rPr>
          <w:color w:val="000000"/>
          <w:sz w:val="24"/>
          <w:szCs w:val="24"/>
        </w:rPr>
        <w:t>ynik przedstawiony w procentach z: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a)  języka polskiego,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matematyki</w:t>
      </w:r>
    </w:p>
    <w:p w:rsidR="00A355C0" w:rsidRPr="007D1E9B" w:rsidRDefault="008763B4">
      <w:pPr>
        <w:spacing w:before="25" w:after="0"/>
        <w:ind w:left="373"/>
        <w:jc w:val="both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- mnoży się przez 0,35;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2)  wynik przedstawiony w procentach z języka obcego nowożytnego mnoży się przez 0,3.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2.  W postępowaniu rekrutacyjnym na lata szkolne 2019/2020-2021/2022 do sz</w:t>
      </w:r>
      <w:r w:rsidRPr="007D1E9B">
        <w:rPr>
          <w:color w:val="000000"/>
          <w:sz w:val="24"/>
          <w:szCs w:val="24"/>
        </w:rPr>
        <w:t>kół, o których mowa w ust. 1, nie stosuje się przepisu § 3.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14.  </w:t>
      </w:r>
      <w:r w:rsidRPr="007D1E9B">
        <w:rPr>
          <w:color w:val="000000"/>
          <w:sz w:val="24"/>
          <w:szCs w:val="24"/>
        </w:rPr>
        <w:t xml:space="preserve">1.  W postępowaniu rekrutacyjnym na lata szkolne 2019/2020-2021/2022 do szkół ponadpodstawowych, z wyjątkiem szkół, o których mowa w </w:t>
      </w:r>
      <w:r w:rsidRPr="007D1E9B">
        <w:rPr>
          <w:color w:val="1B1B1B"/>
          <w:sz w:val="24"/>
          <w:szCs w:val="24"/>
        </w:rPr>
        <w:t xml:space="preserve">art. 18 ust. 1 pkt 2 lit. </w:t>
      </w:r>
      <w:proofErr w:type="spellStart"/>
      <w:r w:rsidRPr="007D1E9B">
        <w:rPr>
          <w:color w:val="1B1B1B"/>
          <w:sz w:val="24"/>
          <w:szCs w:val="24"/>
        </w:rPr>
        <w:t>d-f</w:t>
      </w:r>
      <w:proofErr w:type="spellEnd"/>
      <w:r w:rsidRPr="007D1E9B">
        <w:rPr>
          <w:color w:val="000000"/>
          <w:sz w:val="24"/>
          <w:szCs w:val="24"/>
        </w:rPr>
        <w:t xml:space="preserve"> ustawy - Prawo oświatowe</w:t>
      </w:r>
      <w:r w:rsidRPr="007D1E9B">
        <w:rPr>
          <w:color w:val="000000"/>
          <w:sz w:val="24"/>
          <w:szCs w:val="24"/>
        </w:rPr>
        <w:t xml:space="preserve">, w przypadku osób zwolnionych z obowiązku przystąpienia do egzaminu ósmoklasisty, na podstawie </w:t>
      </w:r>
      <w:r w:rsidRPr="007D1E9B">
        <w:rPr>
          <w:color w:val="1B1B1B"/>
          <w:sz w:val="24"/>
          <w:szCs w:val="24"/>
        </w:rPr>
        <w:t>art. 44zw ust. 2</w:t>
      </w:r>
      <w:r w:rsidRPr="007D1E9B">
        <w:rPr>
          <w:color w:val="000000"/>
          <w:sz w:val="24"/>
          <w:szCs w:val="24"/>
        </w:rPr>
        <w:t xml:space="preserve"> i </w:t>
      </w:r>
      <w:r w:rsidRPr="007D1E9B">
        <w:rPr>
          <w:color w:val="1B1B1B"/>
          <w:sz w:val="24"/>
          <w:szCs w:val="24"/>
        </w:rPr>
        <w:t>art. 44zz ust. 2</w:t>
      </w:r>
      <w:r w:rsidRPr="007D1E9B">
        <w:rPr>
          <w:color w:val="000000"/>
          <w:sz w:val="24"/>
          <w:szCs w:val="24"/>
        </w:rPr>
        <w:t xml:space="preserve"> ustawy o systemie oświaty, przelicza się na punkty oceny z języka polskiego, matematyki i języka obcego nowożytnego, wymieni</w:t>
      </w:r>
      <w:r w:rsidRPr="007D1E9B">
        <w:rPr>
          <w:color w:val="000000"/>
          <w:sz w:val="24"/>
          <w:szCs w:val="24"/>
        </w:rPr>
        <w:t>one na świadectwie ukończenia szkoły podstawowej, przy czym za uzyskanie z: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1)  języka polskiego i matematyki oceny wyrażonej w stopniu: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a)  celującym - przyznaje się po 35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b)  bardzo dobrym - przyznaje się po 30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c)  dobrym - przyznaje </w:t>
      </w:r>
      <w:r w:rsidRPr="007D1E9B">
        <w:rPr>
          <w:color w:val="000000"/>
          <w:sz w:val="24"/>
          <w:szCs w:val="24"/>
        </w:rPr>
        <w:t>się po 25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lastRenderedPageBreak/>
        <w:t>d)  dostatecznym - przyznaje się po 15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e)  dopuszczającym - przyznaje się po 10 punktów;</w:t>
      </w:r>
    </w:p>
    <w:p w:rsidR="00A355C0" w:rsidRPr="007D1E9B" w:rsidRDefault="008763B4">
      <w:pPr>
        <w:spacing w:before="26" w:after="0"/>
        <w:ind w:left="373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2)  wybranego języka obcego nowożytnego oceny wyrażonej w stopniu: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a)  celującym - przyznaje się 30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 xml:space="preserve">b)  bardzo dobrym - przyznaje </w:t>
      </w:r>
      <w:r w:rsidRPr="007D1E9B">
        <w:rPr>
          <w:color w:val="000000"/>
          <w:sz w:val="24"/>
          <w:szCs w:val="24"/>
        </w:rPr>
        <w:t>się 25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c)  dobrym - przyznaje się 20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d)  dostatecznym - przyznaje się 10 punktów,</w:t>
      </w:r>
    </w:p>
    <w:p w:rsidR="00A355C0" w:rsidRPr="007D1E9B" w:rsidRDefault="008763B4">
      <w:pPr>
        <w:spacing w:after="0"/>
        <w:ind w:left="746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e)  dopuszczającym - przyznaje się 5 punktów.</w:t>
      </w:r>
    </w:p>
    <w:p w:rsidR="00A355C0" w:rsidRPr="007D1E9B" w:rsidRDefault="008763B4">
      <w:pPr>
        <w:spacing w:before="26" w:after="0"/>
        <w:rPr>
          <w:sz w:val="24"/>
          <w:szCs w:val="24"/>
        </w:rPr>
      </w:pPr>
      <w:r w:rsidRPr="007D1E9B">
        <w:rPr>
          <w:color w:val="000000"/>
          <w:sz w:val="24"/>
          <w:szCs w:val="24"/>
        </w:rPr>
        <w:t>2.  W postępowaniu rekrutacyjnym na lata szkolne 2019/2020-2021/2022 do szkół, o których mowa w ust. 1, nie st</w:t>
      </w:r>
      <w:r w:rsidRPr="007D1E9B">
        <w:rPr>
          <w:color w:val="000000"/>
          <w:sz w:val="24"/>
          <w:szCs w:val="24"/>
        </w:rPr>
        <w:t>osuje się przepisów § 8 ust. 1.</w:t>
      </w:r>
    </w:p>
    <w:p w:rsidR="00A355C0" w:rsidRPr="007D1E9B" w:rsidRDefault="008763B4">
      <w:pPr>
        <w:spacing w:before="26" w:after="240"/>
        <w:rPr>
          <w:sz w:val="24"/>
          <w:szCs w:val="24"/>
        </w:rPr>
      </w:pPr>
      <w:r w:rsidRPr="007D1E9B">
        <w:rPr>
          <w:b/>
          <w:color w:val="000000"/>
          <w:sz w:val="24"/>
          <w:szCs w:val="24"/>
        </w:rPr>
        <w:t xml:space="preserve">§  15.  </w:t>
      </w:r>
      <w:r w:rsidRPr="007D1E9B">
        <w:rPr>
          <w:color w:val="000000"/>
          <w:sz w:val="24"/>
          <w:szCs w:val="24"/>
        </w:rPr>
        <w:t xml:space="preserve">Rozporządzenie wchodzi w życie z dniem następującym po dniu ogłoszenia. </w:t>
      </w:r>
      <w:r w:rsidRPr="007D1E9B">
        <w:rPr>
          <w:color w:val="000000"/>
          <w:sz w:val="24"/>
          <w:szCs w:val="24"/>
          <w:vertAlign w:val="superscript"/>
        </w:rPr>
        <w:t>2</w:t>
      </w:r>
      <w:r w:rsidRPr="007D1E9B">
        <w:rPr>
          <w:color w:val="000000"/>
          <w:sz w:val="24"/>
          <w:szCs w:val="24"/>
        </w:rPr>
        <w:t xml:space="preserve"> </w:t>
      </w:r>
    </w:p>
    <w:p w:rsidR="00A355C0" w:rsidRPr="007D1E9B" w:rsidRDefault="008763B4">
      <w:pPr>
        <w:spacing w:before="250" w:after="0"/>
        <w:rPr>
          <w:sz w:val="24"/>
          <w:szCs w:val="24"/>
        </w:rPr>
      </w:pPr>
      <w:r w:rsidRPr="007D1E9B">
        <w:rPr>
          <w:color w:val="000000"/>
          <w:sz w:val="24"/>
          <w:szCs w:val="24"/>
          <w:vertAlign w:val="superscript"/>
        </w:rPr>
        <w:t>1</w:t>
      </w:r>
      <w:r w:rsidRPr="007D1E9B">
        <w:rPr>
          <w:color w:val="000000"/>
          <w:sz w:val="24"/>
          <w:szCs w:val="24"/>
        </w:rPr>
        <w:t xml:space="preserve"> Minister Edukacji Narodowej kieruje działem administracji rządowej - oświata i wychowanie, na podstawie </w:t>
      </w:r>
      <w:r w:rsidRPr="007D1E9B">
        <w:rPr>
          <w:color w:val="1B1B1B"/>
          <w:sz w:val="24"/>
          <w:szCs w:val="24"/>
        </w:rPr>
        <w:t>§ 1 ust. 2</w:t>
      </w:r>
      <w:r w:rsidRPr="007D1E9B">
        <w:rPr>
          <w:color w:val="000000"/>
          <w:sz w:val="24"/>
          <w:szCs w:val="24"/>
        </w:rPr>
        <w:t xml:space="preserve"> rozporządzenia Prezesa R</w:t>
      </w:r>
      <w:r w:rsidRPr="007D1E9B">
        <w:rPr>
          <w:color w:val="000000"/>
          <w:sz w:val="24"/>
          <w:szCs w:val="24"/>
        </w:rPr>
        <w:t xml:space="preserve">ady Ministrów z dnia 17 listopada 2015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w sprawie szczegółowego zakresu działania Ministra Edukacji Narodowej (Dz. U. poz. 1903).</w:t>
      </w:r>
    </w:p>
    <w:p w:rsidR="00A355C0" w:rsidRPr="007D1E9B" w:rsidRDefault="008763B4">
      <w:pPr>
        <w:spacing w:after="0"/>
        <w:rPr>
          <w:sz w:val="24"/>
          <w:szCs w:val="24"/>
        </w:rPr>
      </w:pPr>
      <w:r w:rsidRPr="007D1E9B">
        <w:rPr>
          <w:color w:val="000000"/>
          <w:sz w:val="24"/>
          <w:szCs w:val="24"/>
          <w:vertAlign w:val="superscript"/>
        </w:rPr>
        <w:t>2</w:t>
      </w:r>
      <w:r w:rsidRPr="007D1E9B">
        <w:rPr>
          <w:color w:val="000000"/>
          <w:sz w:val="24"/>
          <w:szCs w:val="24"/>
        </w:rPr>
        <w:t xml:space="preserve"> Niniejsze rozporządzenie było poprzedzone </w:t>
      </w:r>
      <w:r w:rsidRPr="007D1E9B">
        <w:rPr>
          <w:color w:val="1B1B1B"/>
          <w:sz w:val="24"/>
          <w:szCs w:val="24"/>
        </w:rPr>
        <w:t>rozporządzeniem</w:t>
      </w:r>
      <w:r w:rsidRPr="007D1E9B">
        <w:rPr>
          <w:color w:val="000000"/>
          <w:sz w:val="24"/>
          <w:szCs w:val="24"/>
        </w:rPr>
        <w:t xml:space="preserve"> Ministra Edukacji Narodowej z dnia 2 listopada 2015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w sprawie</w:t>
      </w:r>
      <w:r w:rsidRPr="007D1E9B">
        <w:rPr>
          <w:color w:val="000000"/>
          <w:sz w:val="24"/>
          <w:szCs w:val="24"/>
        </w:rPr>
        <w:t xml:space="preserve"> sposobu przeliczania na punkty poszczególnych kryteriów uwzględnianych w postępowaniu rekrutacyjnym, składu i szczegółowych zadań komisji rekrutacyjnej, szczegółowego trybu i terminów przeprowadzania postępowania rekrutacyjnego oraz postępowania uzupełnia</w:t>
      </w:r>
      <w:r w:rsidRPr="007D1E9B">
        <w:rPr>
          <w:color w:val="000000"/>
          <w:sz w:val="24"/>
          <w:szCs w:val="24"/>
        </w:rPr>
        <w:t xml:space="preserve">jącego (Dz. U. poz. 1942), które utraciło moc z dniem 1 września 2016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 xml:space="preserve">. w związku z </w:t>
      </w:r>
      <w:r w:rsidRPr="007D1E9B">
        <w:rPr>
          <w:color w:val="1B1B1B"/>
          <w:sz w:val="24"/>
          <w:szCs w:val="24"/>
        </w:rPr>
        <w:t>art. 1 pkt 20</w:t>
      </w:r>
      <w:r w:rsidRPr="007D1E9B">
        <w:rPr>
          <w:color w:val="000000"/>
          <w:sz w:val="24"/>
          <w:szCs w:val="24"/>
        </w:rPr>
        <w:t xml:space="preserve"> ustawy z dnia 23 czerwca 2016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 xml:space="preserve">. o zmianie ustawy o systemie oświaty oraz niektórych innych ustaw (Dz. U. poz. 1010 i 1985 oraz z 2017 </w:t>
      </w:r>
      <w:proofErr w:type="spellStart"/>
      <w:r w:rsidRPr="007D1E9B">
        <w:rPr>
          <w:color w:val="000000"/>
          <w:sz w:val="24"/>
          <w:szCs w:val="24"/>
        </w:rPr>
        <w:t>r</w:t>
      </w:r>
      <w:proofErr w:type="spellEnd"/>
      <w:r w:rsidRPr="007D1E9B">
        <w:rPr>
          <w:color w:val="000000"/>
          <w:sz w:val="24"/>
          <w:szCs w:val="24"/>
        </w:rPr>
        <w:t>. poz. 60).</w:t>
      </w:r>
    </w:p>
    <w:sectPr w:rsidR="00A355C0" w:rsidRPr="007D1E9B" w:rsidSect="00A355C0">
      <w:footerReference w:type="default" r:id="rId6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B4" w:rsidRDefault="008763B4" w:rsidP="007D1E9B">
      <w:pPr>
        <w:spacing w:after="0" w:line="240" w:lineRule="auto"/>
      </w:pPr>
      <w:r>
        <w:separator/>
      </w:r>
    </w:p>
  </w:endnote>
  <w:endnote w:type="continuationSeparator" w:id="0">
    <w:p w:rsidR="008763B4" w:rsidRDefault="008763B4" w:rsidP="007D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130"/>
      <w:docPartObj>
        <w:docPartGallery w:val="Page Numbers (Bottom of Page)"/>
        <w:docPartUnique/>
      </w:docPartObj>
    </w:sdtPr>
    <w:sdtContent>
      <w:p w:rsidR="007D1E9B" w:rsidRDefault="007D1E9B">
        <w:pPr>
          <w:pStyle w:val="Stopka"/>
          <w:jc w:val="right"/>
        </w:pPr>
        <w:fldSimple w:instr=" PAGE   \* MERGEFORMAT ">
          <w:r w:rsidR="006C483E">
            <w:rPr>
              <w:noProof/>
            </w:rPr>
            <w:t>5</w:t>
          </w:r>
        </w:fldSimple>
      </w:p>
    </w:sdtContent>
  </w:sdt>
  <w:p w:rsidR="007D1E9B" w:rsidRDefault="007D1E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B4" w:rsidRDefault="008763B4" w:rsidP="007D1E9B">
      <w:pPr>
        <w:spacing w:after="0" w:line="240" w:lineRule="auto"/>
      </w:pPr>
      <w:r>
        <w:separator/>
      </w:r>
    </w:p>
  </w:footnote>
  <w:footnote w:type="continuationSeparator" w:id="0">
    <w:p w:rsidR="008763B4" w:rsidRDefault="008763B4" w:rsidP="007D1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C0"/>
    <w:rsid w:val="006C483E"/>
    <w:rsid w:val="007D1E9B"/>
    <w:rsid w:val="008763B4"/>
    <w:rsid w:val="00A3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A355C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5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A355C0"/>
    <w:pPr>
      <w:jc w:val="center"/>
    </w:pPr>
    <w:rPr>
      <w:rFonts w:ascii="Times New Roman" w:eastAsia="Times New Roman" w:hAnsi="Times New Roman" w:cs="Times New Roman"/>
      <w:b/>
      <w:color w:val="000000" w:themeColor="text1"/>
      <w:sz w:val="49"/>
    </w:rPr>
  </w:style>
  <w:style w:type="paragraph" w:customStyle="1" w:styleId="TitleStyle">
    <w:name w:val="TitleStyle"/>
    <w:rsid w:val="00A355C0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7"/>
    </w:rPr>
  </w:style>
  <w:style w:type="paragraph" w:customStyle="1" w:styleId="TitleCenterStyle">
    <w:name w:val="TitleCenterStyle"/>
    <w:rsid w:val="00A355C0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7"/>
    </w:rPr>
  </w:style>
  <w:style w:type="paragraph" w:customStyle="1" w:styleId="NormalStyle">
    <w:name w:val="NormalStyle"/>
    <w:rsid w:val="00A355C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A355C0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A355C0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A355C0"/>
  </w:style>
  <w:style w:type="paragraph" w:styleId="Stopka">
    <w:name w:val="footer"/>
    <w:basedOn w:val="Normalny"/>
    <w:link w:val="StopkaZnak"/>
    <w:uiPriority w:val="99"/>
    <w:unhideWhenUsed/>
    <w:rsid w:val="007D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E9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2971</Words>
  <Characters>17829</Characters>
  <Application>Microsoft Office Word</Application>
  <DocSecurity>0</DocSecurity>
  <Lines>148</Lines>
  <Paragraphs>41</Paragraphs>
  <ScaleCrop>false</ScaleCrop>
  <Company/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grabka</cp:lastModifiedBy>
  <cp:revision>3</cp:revision>
  <dcterms:created xsi:type="dcterms:W3CDTF">2017-04-13T07:50:00Z</dcterms:created>
  <dcterms:modified xsi:type="dcterms:W3CDTF">2017-04-13T07:53:00Z</dcterms:modified>
</cp:coreProperties>
</file>